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/>
      </w:pPr>
      <w:r>
        <w:rPr/>
        <w:t xml:space="preserve">A </w:t>
      </w:r>
      <w:r>
        <w:rPr>
          <w:b/>
        </w:rPr>
        <w:t>Szlovákiai Református Keresztyén Egyház – …………...…………….. Egyházközség</w:t>
      </w:r>
      <w:r>
        <w:rPr/>
        <w:t xml:space="preserve">, ………………………….-án/én tartott presbiteri gyűlésén hozott határozata és </w:t>
      </w:r>
      <w:r>
        <w:rPr>
          <w:i/>
        </w:rPr>
        <w:t>„a lelkészi szolgálatról”</w:t>
      </w:r>
      <w:r>
        <w:rPr/>
        <w:t xml:space="preserve"> szóló 1/2005-ös törvény 30. §-ának (1), (2) és (3) bekezdése, valamint az egyházi jogszabályok alapelveinek értelmében és a nevezett gyülekezet illetékességére vonatkozóan …………………………… (szül.: ……………………..), mint a gyülekezetben megválasztott / helyettes / beosztott / missziós (a helyes megjelölés aláhúzandó)  lelkésszel megalkotja a következő, a lelkészi szolgálat terheit és anyagi támogatását célzó díjlevelet, az alábbi rend szerint: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smallCaps/>
        </w:rPr>
        <w:t xml:space="preserve">I. A lelkész szolgálati kötelességei egy naptári évre lebontva </w:t>
      </w:r>
      <w:r>
        <w:rPr/>
        <w:t>(az igényelt szolgálat aláhúzandó)</w:t>
      </w:r>
      <w:r>
        <w:rPr>
          <w:b/>
          <w:smallCaps/>
        </w:rPr>
        <w:t>:</w:t>
      </w:r>
    </w:p>
    <w:p>
      <w:pPr>
        <w:pStyle w:val="Normal"/>
        <w:jc w:val="both"/>
        <w:rPr>
          <w:b/>
          <w:b/>
          <w:smallCaps/>
        </w:rPr>
      </w:pPr>
      <w:r>
        <w:rPr>
          <w:b/>
          <w:smallCaps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  <w:t xml:space="preserve">Megnevezés:     </w:t>
        <w:tab/>
        <w:tab/>
        <w:t xml:space="preserve">Stóladíj:                                 </w:t>
      </w:r>
      <w:r>
        <w:rPr>
          <w:i/>
          <w:sz w:val="23"/>
          <w:szCs w:val="23"/>
        </w:rPr>
        <w:t>Teljesítés mennyisége vagy időszaka: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/>
      </w:pPr>
      <w:r>
        <w:rPr/>
        <w:t>a) Úrnapi istentisztelet</w:t>
        <w:tab/>
        <w:t>nincs</w:t>
        <w:tab/>
        <w:tab/>
        <w:t xml:space="preserve"> </w:t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b) Ünnepi istentisztelet</w:t>
        <w:tab/>
        <w:t xml:space="preserve">nincs                      </w:t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c) Egyéb istentisztelet</w:t>
        <w:tab/>
        <w:tab/>
        <w:t xml:space="preserve">nincs                      </w:t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d) Vasárnapi iskola</w:t>
        <w:tab/>
        <w:tab/>
        <w:t xml:space="preserve">nincs                        </w:t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e) Bibliaóra</w:t>
        <w:tab/>
        <w:tab/>
        <w:tab/>
        <w:t>nincs</w:t>
        <w:tab/>
        <w:tab/>
        <w:t xml:space="preserve">                       </w:t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f) Hittanóra</w:t>
        <w:tab/>
        <w:tab/>
        <w:tab/>
        <w:t>nincs</w:t>
        <w:tab/>
        <w:tab/>
        <w:t xml:space="preserve"> </w:t>
        <w:tab/>
        <w:tab/>
        <w:t>........................................................</w:t>
      </w:r>
    </w:p>
    <w:p>
      <w:pPr>
        <w:pStyle w:val="Normal"/>
        <w:jc w:val="both"/>
        <w:rPr/>
      </w:pPr>
      <w:r>
        <w:rPr/>
        <w:t>g) Úrvacsora</w:t>
        <w:tab/>
        <w:tab/>
        <w:tab/>
        <w:t>nincs</w:t>
        <w:tab/>
        <w:tab/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h) Keresztelés</w:t>
        <w:tab/>
        <w:tab/>
        <w:tab/>
        <w:t xml:space="preserve">nincs </w:t>
        <w:tab/>
        <w:tab/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i) Családlátogatás</w:t>
        <w:tab/>
        <w:tab/>
        <w:t xml:space="preserve">nincs   </w:t>
        <w:tab/>
        <w:tab/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j) Konfirmáció</w:t>
        <w:tab/>
        <w:tab/>
        <w:t>nincs</w:t>
        <w:tab/>
        <w:tab/>
        <w:t xml:space="preserve">  </w:t>
        <w:tab/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k) Házasságkötés</w:t>
        <w:tab/>
        <w:tab/>
        <w:t>………………….. € / 1 alk.</w:t>
        <w:tab/>
        <w:t>.......................................................</w:t>
      </w:r>
    </w:p>
    <w:p>
      <w:pPr>
        <w:pStyle w:val="Normal"/>
        <w:jc w:val="both"/>
        <w:rPr/>
      </w:pPr>
      <w:r>
        <w:rPr/>
        <w:t>l) Temetés</w:t>
        <w:tab/>
        <w:tab/>
        <w:tab/>
        <w:t>…………………...€ / 1 alk.</w:t>
        <w:tab/>
        <w:t xml:space="preserve">....................................................... </w:t>
      </w:r>
    </w:p>
    <w:p>
      <w:pPr>
        <w:pStyle w:val="Normal"/>
        <w:jc w:val="both"/>
        <w:rPr/>
      </w:pPr>
      <w:r>
        <w:rPr/>
        <w:t>Egyéb:</w:t>
      </w:r>
    </w:p>
    <w:p>
      <w:pPr>
        <w:pStyle w:val="Normal"/>
        <w:jc w:val="both"/>
        <w:rPr/>
      </w:pPr>
      <w:r>
        <w:rPr/>
        <w:t xml:space="preserve">...........................................,   .......................................,  </w:t>
        <w:tab/>
        <w:t>.......................................................</w:t>
      </w:r>
    </w:p>
    <w:p>
      <w:pPr>
        <w:pStyle w:val="Normal"/>
        <w:jc w:val="both"/>
        <w:rPr/>
      </w:pPr>
      <w:r>
        <w:rPr/>
        <w:t xml:space="preserve">...........................................,   .......................................,  </w:t>
        <w:tab/>
        <w:t>.......................................................</w:t>
      </w:r>
    </w:p>
    <w:p>
      <w:pPr>
        <w:pStyle w:val="Normal"/>
        <w:jc w:val="both"/>
        <w:rPr/>
      </w:pPr>
      <w:r>
        <w:rPr/>
        <w:t xml:space="preserve">...........................................,   .......................................,  </w:t>
        <w:tab/>
        <w:t>.......................................................</w:t>
      </w:r>
    </w:p>
    <w:p>
      <w:pPr>
        <w:pStyle w:val="Normal"/>
        <w:jc w:val="both"/>
        <w:rPr/>
      </w:pPr>
      <w:r>
        <w:rPr/>
        <w:t xml:space="preserve">...........................................,   .......................................,  </w:t>
        <w:tab/>
        <w:t>.......................................................</w:t>
      </w:r>
    </w:p>
    <w:p>
      <w:pPr>
        <w:pStyle w:val="Normal"/>
        <w:jc w:val="both"/>
        <w:rPr/>
      </w:pPr>
      <w:r>
        <w:rPr/>
        <w:t xml:space="preserve">...........................................,   .......................................,  </w:t>
        <w:tab/>
        <w:t>.......................................................</w:t>
      </w:r>
    </w:p>
    <w:p>
      <w:pPr>
        <w:pStyle w:val="Normal"/>
        <w:jc w:val="both"/>
        <w:rPr/>
      </w:pPr>
      <w:r>
        <w:rPr/>
        <w:t xml:space="preserve">...........................................,   .......................................,  </w:t>
        <w:tab/>
        <w:t>.......................................................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Külön megjegyzés: 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smallCaps/>
        </w:rPr>
      </w:pPr>
      <w:r>
        <w:rPr>
          <w:b/>
          <w:smallCaps/>
        </w:rPr>
        <w:t xml:space="preserve">II. A lelkész javadalma egy naptári évre lebontva </w:t>
      </w:r>
      <w:r>
        <w:rPr/>
        <w:t>(a juttatandó javadalom aláhúzandó)</w:t>
      </w:r>
      <w:r>
        <w:rPr>
          <w:b/>
          <w:smallCaps/>
        </w:rPr>
        <w:t>:</w:t>
      </w:r>
    </w:p>
    <w:p>
      <w:pPr>
        <w:pStyle w:val="Normal"/>
        <w:jc w:val="both"/>
        <w:rPr>
          <w:b/>
          <w:b/>
          <w:smallCaps/>
        </w:rPr>
      </w:pPr>
      <w:r>
        <w:rPr>
          <w:b/>
          <w:smallCaps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Parókia (a lelkész lakhatásának biztosítása) (…… db. szoba) / melléképületek / udvar / kert (összmennyiség: ……… ár/ha)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Bérlemények utáni jövedelem:</w:t>
      </w:r>
    </w:p>
    <w:p>
      <w:pPr>
        <w:pStyle w:val="Normal"/>
        <w:ind w:left="720" w:hanging="0"/>
        <w:jc w:val="both"/>
        <w:rPr/>
      </w:pPr>
      <w:r>
        <w:rPr/>
        <w:t>megnevezés: ………………………………, a jövedelem értéke: …………………....€;</w:t>
      </w:r>
    </w:p>
    <w:p>
      <w:pPr>
        <w:pStyle w:val="Normal"/>
        <w:ind w:left="720" w:hanging="0"/>
        <w:jc w:val="both"/>
        <w:rPr/>
      </w:pPr>
      <w:r>
        <w:rPr/>
        <w:t>megnevezés: ………………………………, a jövedelem értéke: …………………....€;</w:t>
      </w:r>
    </w:p>
    <w:p>
      <w:pPr>
        <w:pStyle w:val="Normal"/>
        <w:ind w:left="720" w:hanging="0"/>
        <w:jc w:val="both"/>
        <w:rPr/>
      </w:pPr>
      <w:r>
        <w:rPr/>
        <w:t>megnevezés: ………………………………, a jövedelem értéke: …………………....€.</w:t>
      </w:r>
    </w:p>
    <w:p>
      <w:pPr>
        <w:pStyle w:val="Normal"/>
        <w:ind w:left="720" w:hanging="0"/>
        <w:jc w:val="both"/>
        <w:rPr/>
      </w:pPr>
      <w:r>
        <w:rPr>
          <w:sz w:val="22"/>
          <w:szCs w:val="22"/>
        </w:rPr>
        <w:t>A lelkész bérleményekből származó évi / havi pénzbeli járandósága összesen:</w:t>
      </w:r>
    </w:p>
    <w:p>
      <w:pPr>
        <w:pStyle w:val="Normal"/>
        <w:ind w:left="720" w:hanging="0"/>
        <w:jc w:val="both"/>
        <w:rPr/>
      </w:pPr>
      <w:r>
        <w:rPr/>
        <w:t>……</w:t>
      </w:r>
      <w:r>
        <w:rPr/>
        <w:t>.…………………………………………………………………………………...€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Szolgálati gépjármű: …………………………………………………………………..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Évi / havi természetbeni járandósága (fűtőanyag, élelmiszer, termény stb.): 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A parókia fenntartásával (rezsiköltség, állagmegóvás) kapcsolatos külön-megállapodás (a lakhatás a díjlevél értelmében a lelkész és családja részére támogatható):</w:t>
      </w:r>
    </w:p>
    <w:p>
      <w:pPr>
        <w:pStyle w:val="Normal"/>
        <w:ind w:left="720" w:hanging="0"/>
        <w:jc w:val="both"/>
        <w:rPr/>
      </w:pPr>
      <w:r>
        <w:rP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ind w:left="720" w:hanging="0"/>
        <w:jc w:val="both"/>
        <w:rPr/>
      </w:pPr>
      <w:r>
        <w:rPr/>
        <w:t>…………………………………………………………………………………………</w:t>
      </w:r>
    </w:p>
    <w:p>
      <w:pPr>
        <w:pStyle w:val="Normal"/>
        <w:ind w:left="708" w:hanging="0"/>
        <w:jc w:val="both"/>
        <w:rPr/>
      </w:pPr>
      <w:r>
        <w:rPr/>
        <w:t>A lelkész szolgálati telefonjára és az internet-használatra vonatkozó megállapodás:</w:t>
      </w:r>
    </w:p>
    <w:p>
      <w:pPr>
        <w:pStyle w:val="Normal"/>
        <w:ind w:left="720" w:hanging="0"/>
        <w:jc w:val="both"/>
        <w:rPr/>
      </w:pPr>
      <w:r>
        <w:rPr/>
        <w:t>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A lelkész szolgálati útjának költségét a gyülekezet fedezi / nem fedezi; ha igen, a szolgálati útért járó díj: ….......................€ / alkalom / km.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A lelkész kiegészítő szolgálataiért járó díj:</w:t>
      </w:r>
    </w:p>
    <w:p>
      <w:pPr>
        <w:pStyle w:val="Normal"/>
        <w:ind w:left="720" w:hanging="0"/>
        <w:jc w:val="both"/>
        <w:rPr/>
      </w:pPr>
      <w:r>
        <w:rPr/>
        <w:t>a szolgálat megnevezése: ……………………....... (………..€ / hónap / év / alkalom),</w:t>
      </w:r>
    </w:p>
    <w:p>
      <w:pPr>
        <w:pStyle w:val="Normal"/>
        <w:ind w:left="720" w:hanging="0"/>
        <w:jc w:val="both"/>
        <w:rPr/>
      </w:pPr>
      <w:r>
        <w:rPr/>
        <w:t>……………………</w:t>
      </w:r>
      <w:r>
        <w:rPr/>
        <w:t>....... (………..€ / hónap / év / alkalom), ……………………....... (………..€ / hónap / év / alkalom).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A lelkész havi tiszteletdíja: ………………………………………………………..…..€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Külön megjegyzés: 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both"/>
        <w:rPr>
          <w:b/>
          <w:b/>
          <w:smallCaps/>
        </w:rPr>
      </w:pPr>
      <w:r>
        <w:rPr>
          <w:b/>
          <w:smallCaps/>
        </w:rPr>
        <w:t xml:space="preserve">III. A lelkésznek a gyülekezet által tolerált távolléte, az évi munkavállalói szabadságon kívül, egy naptári évre lebontva </w:t>
      </w:r>
      <w:r>
        <w:rPr/>
        <w:t>(a tolerált  távollét aláhúzandó)</w:t>
      </w:r>
      <w:r>
        <w:rPr>
          <w:b/>
          <w:smallCaps/>
        </w:rPr>
        <w:t>:</w:t>
      </w:r>
    </w:p>
    <w:p>
      <w:pPr>
        <w:pStyle w:val="Normal"/>
        <w:jc w:val="both"/>
        <w:rPr>
          <w:b/>
          <w:b/>
          <w:smallCaps/>
        </w:rPr>
      </w:pPr>
      <w:r>
        <w:rPr>
          <w:b/>
          <w:smallCaps/>
        </w:rPr>
      </w:r>
    </w:p>
    <w:p>
      <w:pPr>
        <w:pStyle w:val="Normal"/>
        <w:numPr>
          <w:ilvl w:val="0"/>
          <w:numId w:val="4"/>
        </w:numPr>
        <w:jc w:val="both"/>
        <w:rPr/>
      </w:pPr>
      <w:r>
        <w:rPr>
          <w:i/>
        </w:rPr>
        <w:t>A lelkész tanulmányokkal, tudományos munkával kapcsolatos és egyéb elfoglaltsága</w:t>
      </w:r>
    </w:p>
    <w:p>
      <w:pPr>
        <w:pStyle w:val="Normal"/>
        <w:numPr>
          <w:ilvl w:val="0"/>
          <w:numId w:val="3"/>
        </w:numPr>
        <w:jc w:val="both"/>
        <w:rPr/>
      </w:pPr>
      <w:r>
        <w:rPr/>
        <w:t>a rá fordított idő: ………….nap/hónap; ………….nap/év (a szolgálatok terhére /  szolgálatokon kívül)</w:t>
      </w:r>
    </w:p>
    <w:p>
      <w:pPr>
        <w:pStyle w:val="Normal"/>
        <w:numPr>
          <w:ilvl w:val="0"/>
          <w:numId w:val="4"/>
        </w:numPr>
        <w:jc w:val="both"/>
        <w:rPr/>
      </w:pPr>
      <w:r>
        <w:rPr>
          <w:i/>
        </w:rPr>
        <w:t>A lelkész (szolgálatával összefüggő vagy azt támogató) másodállással kapcsolatos elfoglaltsága</w:t>
      </w:r>
    </w:p>
    <w:p>
      <w:pPr>
        <w:pStyle w:val="Normal"/>
        <w:numPr>
          <w:ilvl w:val="0"/>
          <w:numId w:val="3"/>
        </w:numPr>
        <w:jc w:val="both"/>
        <w:rPr/>
      </w:pPr>
      <w:r>
        <w:rPr/>
        <w:t>a másodállás megnevezése és helye: ……………………………………………………</w:t>
      </w:r>
    </w:p>
    <w:p>
      <w:pPr>
        <w:pStyle w:val="Normal"/>
        <w:ind w:left="720" w:hanging="0"/>
        <w:jc w:val="both"/>
        <w:rPr/>
      </w:pPr>
      <w:r>
        <w:rPr/>
        <w:t>………………………………………</w:t>
      </w:r>
      <w:r>
        <w:rPr/>
        <w:t>...……..………………………………………….;</w:t>
      </w:r>
    </w:p>
    <w:p>
      <w:pPr>
        <w:pStyle w:val="Normal"/>
        <w:numPr>
          <w:ilvl w:val="0"/>
          <w:numId w:val="3"/>
        </w:numPr>
        <w:jc w:val="both"/>
        <w:rPr/>
      </w:pPr>
      <w:r>
        <w:rPr/>
        <w:t>a rá fordított idő: ………….nap/hónap; ………….nap/év (a szolgálatok terhére /  szolgálatokon kívül)</w:t>
      </w:r>
    </w:p>
    <w:p>
      <w:pPr>
        <w:pStyle w:val="Normal"/>
        <w:ind w:left="720" w:hanging="0"/>
        <w:jc w:val="both"/>
        <w:rPr/>
      </w:pPr>
      <w:r>
        <w:rPr/>
      </w:r>
    </w:p>
    <w:p>
      <w:pPr>
        <w:pStyle w:val="Normal"/>
        <w:rPr/>
      </w:pPr>
      <w:r>
        <w:rPr/>
        <w:t>Külön megjegyzés: 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jc w:val="both"/>
        <w:rPr>
          <w:b/>
          <w:b/>
          <w:i/>
          <w:i/>
          <w:sz w:val="10"/>
          <w:szCs w:val="10"/>
        </w:rPr>
      </w:pPr>
      <w:r>
        <w:rPr>
          <w:b/>
          <w:i/>
          <w:sz w:val="10"/>
          <w:szCs w:val="10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spacing w:lineRule="auto" w:line="360"/>
        <w:jc w:val="both"/>
        <w:rPr>
          <w:b/>
          <w:b/>
          <w:i/>
          <w:i/>
        </w:rPr>
      </w:pPr>
      <w:r>
        <w:rPr>
          <w:b/>
          <w:i/>
        </w:rPr>
        <w:t>A lelkész évi összes pénzbeli járandósága (a stóladíj nélkül):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spacing w:lineRule="auto" w:line="360"/>
        <w:jc w:val="both"/>
        <w:rPr>
          <w:b/>
          <w:b/>
          <w:i/>
          <w:i/>
        </w:rPr>
      </w:pPr>
      <w:r>
        <w:rPr>
          <w:b/>
          <w:i/>
        </w:rPr>
        <w:t xml:space="preserve"> …………</w:t>
      </w:r>
      <w:r>
        <w:rPr>
          <w:b/>
          <w:i/>
        </w:rPr>
        <w:t>.……………………………………………………………………………..……….€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6" w:color="000000"/>
        </w:pBdr>
        <w:jc w:val="both"/>
        <w:rPr>
          <w:b/>
          <w:b/>
          <w:i/>
          <w:i/>
          <w:sz w:val="10"/>
          <w:szCs w:val="10"/>
        </w:rPr>
      </w:pPr>
      <w:r>
        <w:rPr>
          <w:b/>
          <w:i/>
          <w:sz w:val="10"/>
          <w:szCs w:val="10"/>
        </w:rPr>
      </w:r>
    </w:p>
    <w:p>
      <w:pPr>
        <w:pStyle w:val="Normal"/>
        <w:jc w:val="both"/>
        <w:rPr>
          <w:b/>
          <w:b/>
          <w:i/>
          <w:i/>
          <w:sz w:val="10"/>
          <w:szCs w:val="10"/>
        </w:rPr>
      </w:pPr>
      <w:r>
        <w:rPr>
          <w:b/>
          <w:i/>
          <w:sz w:val="10"/>
          <w:szCs w:val="10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gyülekezet presbitériuma megbízza a gyülekezet pénzkezelőjét, hogy a fentebb nevezett tételösszeget – a szolgálati időszak alatt – minden hónap utolsó napjáig / a tárgyév utolsó napjáig kézpénzben / számlaátutalással (számlaszám: ………………………………………) – vagy megegyezés szerint más módon (……………………………...……….) –, egy összegben fizesse ki a fent megnevezett lelkésznek, az elszámolási rendnek megfelelően.</w:t>
        <w:tab/>
      </w:r>
    </w:p>
    <w:p>
      <w:pPr>
        <w:pStyle w:val="Normal"/>
        <w:jc w:val="both"/>
        <w:rPr/>
      </w:pPr>
      <w:r>
        <w:rPr/>
        <w:t>A gyülekezet presbitériuma megbízza a gyülekezet gondnokát (gondnokait), hogy a természetbeni járandóságot – a szolgálati időszak alatt – minden hónap utolsó napjáig / a tárgyév utolsó napjáig – vagy megegyezés szerinti időszakban (………………………………………………….) – a fent nevezett lelkésznek hiánytalanul szolgáltassa kézhez.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E díjlevél az érintett lelkésznek az egyházzal való munkaviszonyából származó jövedelmétől függetlenül lett kiállítva, tartalma annak terhére nem alapozható. A díjlevél nem állapíthat meg kedvezőtlenebb viszonyokat a lelkészre nézve, mint amit az egyházi jogszabályok betartandó jogaiként és teljesítendő kötelezettségeiként meghatároznak; és nem tartalmazhat egyházi jogszabály betartása alóli felmentést. Mindezen kitételbe ütköző díjlevél semmisnek minősül.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Jelen díjlevél annak aláírásától a nevezett lelkésznek a kiadmányozó gyülekezetben fennálló szolgálata megszűnéséig, illetve e díjlevél módosításáig hatályos.</w:t>
        <w:tab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Kelt: ………………….., ………………………………………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kiadmány hiteléül: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................................................................</w:t>
        <w:tab/>
        <w:tab/>
        <w:t>...............................................................</w:t>
      </w:r>
    </w:p>
    <w:p>
      <w:pPr>
        <w:pStyle w:val="Normal"/>
        <w:jc w:val="both"/>
        <w:rPr/>
      </w:pPr>
      <w:r>
        <w:rPr/>
        <w:t xml:space="preserve">          </w:t>
      </w:r>
      <w:r>
        <w:rPr/>
        <w:t xml:space="preserve">gondnok (a díjazó nevében)           </w:t>
        <w:tab/>
        <w:tab/>
        <w:t xml:space="preserve">                lelkész (díjazottként)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................................................................</w:t>
        <w:tab/>
        <w:tab/>
        <w:t>................................................................</w:t>
      </w:r>
    </w:p>
    <w:p>
      <w:pPr>
        <w:pStyle w:val="Normal"/>
        <w:jc w:val="both"/>
        <w:rPr/>
      </w:pPr>
      <w:r>
        <w:rPr/>
        <w:t xml:space="preserve">            </w:t>
      </w:r>
      <w:r>
        <w:rPr/>
        <w:t>presbitériumi hitelesítő</w:t>
        <w:tab/>
        <w:tab/>
        <w:tab/>
        <w:tab/>
        <w:t xml:space="preserve">  presbitériumi hitelesítő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P. H.</w:t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(egyházközség)</w:t>
      </w:r>
    </w:p>
    <w:p>
      <w:pPr>
        <w:pStyle w:val="Normal"/>
        <w:jc w:val="both"/>
        <w:rPr/>
      </w:pPr>
      <w:r>
        <w:rPr/>
        <w:t>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Elfogadva az egyházmegyei tanács által: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Kelt: ………………….., ………………………………………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i/>
        </w:rPr>
        <w:t>Ellenjegyző:</w:t>
      </w:r>
      <w:r>
        <w:rPr/>
        <w:t xml:space="preserve">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................................................................</w:t>
        <w:tab/>
        <w:tab/>
        <w:t>................................................................</w:t>
      </w:r>
    </w:p>
    <w:p>
      <w:pPr>
        <w:pStyle w:val="Normal"/>
        <w:jc w:val="both"/>
        <w:rPr/>
      </w:pPr>
      <w:r>
        <w:rPr/>
        <w:t xml:space="preserve">                        </w:t>
      </w:r>
      <w:r>
        <w:rPr/>
        <w:t>esperes</w:t>
        <w:tab/>
        <w:tab/>
        <w:tab/>
        <w:tab/>
        <w:tab/>
        <w:t>egyházmegyei tanácstag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P. H.</w:t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(egyházmegye)</w:t>
      </w:r>
    </w:p>
    <w:p>
      <w:pPr>
        <w:pStyle w:val="Normal"/>
        <w:jc w:val="both"/>
        <w:rPr>
          <w:color w:val="808080"/>
          <w:sz w:val="20"/>
          <w:szCs w:val="20"/>
        </w:rPr>
      </w:pPr>
      <w:r>
        <w:rPr>
          <w:color w:val="808080"/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b/>
          <w:b/>
          <w:smallCaps/>
        </w:rPr>
      </w:pPr>
      <w:r>
        <w:rPr>
          <w:b/>
          <w:smallCaps/>
        </w:rPr>
        <w:t>Módosító záradék</w:t>
      </w:r>
    </w:p>
    <w:p>
      <w:pPr>
        <w:pStyle w:val="Normal"/>
        <w:jc w:val="center"/>
        <w:rPr>
          <w:b/>
          <w:b/>
          <w:smallCaps/>
        </w:rPr>
      </w:pPr>
      <w:r>
        <w:rPr>
          <w:b/>
          <w:smallCaps/>
        </w:rPr>
      </w:r>
    </w:p>
    <w:p>
      <w:pPr>
        <w:pStyle w:val="Normal"/>
        <w:jc w:val="both"/>
        <w:rPr>
          <w:smallCaps/>
        </w:rPr>
      </w:pPr>
      <w:r>
        <w:rPr>
          <w:smallCap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smallCaps/>
        </w:rPr>
      </w:pPr>
      <w:r>
        <w:rPr>
          <w:smallCaps/>
        </w:rPr>
      </w:r>
    </w:p>
    <w:p>
      <w:pPr>
        <w:pStyle w:val="Normal"/>
        <w:jc w:val="both"/>
        <w:rPr/>
      </w:pPr>
      <w:r>
        <w:rPr/>
        <w:t>Kelt: ………………….., ………………………………………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kiadmány hiteléül: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................................................................</w:t>
        <w:tab/>
        <w:tab/>
        <w:t>...............................................................</w:t>
      </w:r>
    </w:p>
    <w:p>
      <w:pPr>
        <w:pStyle w:val="Normal"/>
        <w:jc w:val="both"/>
        <w:rPr/>
      </w:pPr>
      <w:r>
        <w:rPr/>
        <w:t xml:space="preserve">          </w:t>
      </w:r>
      <w:r>
        <w:rPr/>
        <w:t xml:space="preserve">gondnok (a díjazó nevében)           </w:t>
        <w:tab/>
        <w:tab/>
        <w:t xml:space="preserve">                lelkész (díjazottként)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................................................................</w:t>
        <w:tab/>
        <w:tab/>
        <w:t>................................................................</w:t>
      </w:r>
    </w:p>
    <w:p>
      <w:pPr>
        <w:pStyle w:val="Normal"/>
        <w:jc w:val="both"/>
        <w:rPr/>
      </w:pPr>
      <w:r>
        <w:rPr/>
        <w:t xml:space="preserve">            </w:t>
      </w:r>
      <w:r>
        <w:rPr/>
        <w:t>presbitériumi hitelesítő</w:t>
        <w:tab/>
        <w:tab/>
        <w:tab/>
        <w:tab/>
        <w:t xml:space="preserve">  presbitériumi hitelesítő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P. H.</w:t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(egyházközség)</w:t>
      </w:r>
    </w:p>
    <w:p>
      <w:pPr>
        <w:pStyle w:val="Normal"/>
        <w:jc w:val="both"/>
        <w:rPr/>
      </w:pPr>
      <w:r>
        <w:rPr/>
        <w:t>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Elfogadva az egyházmegyei tanács által: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Kelt: ………………….., ………………………………………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i/>
        </w:rPr>
        <w:t>Ellenjegyző:</w:t>
      </w:r>
      <w:r>
        <w:rPr/>
        <w:t xml:space="preserve">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................................................................</w:t>
        <w:tab/>
        <w:tab/>
        <w:t>................................................................</w:t>
      </w:r>
    </w:p>
    <w:p>
      <w:pPr>
        <w:pStyle w:val="Normal"/>
        <w:jc w:val="both"/>
        <w:rPr/>
      </w:pPr>
      <w:r>
        <w:rPr/>
        <w:t xml:space="preserve">                        </w:t>
      </w:r>
      <w:r>
        <w:rPr/>
        <w:t>esperes</w:t>
        <w:tab/>
        <w:tab/>
        <w:tab/>
        <w:tab/>
        <w:tab/>
        <w:t>egyházmegyei tanácstag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P. H.</w:t>
      </w:r>
    </w:p>
    <w:p>
      <w:pPr>
        <w:pStyle w:val="Normal"/>
        <w:jc w:val="center"/>
        <w:rPr>
          <w:color w:val="808080"/>
        </w:rPr>
      </w:pPr>
      <w:r>
        <w:rPr>
          <w:color w:val="808080"/>
        </w:rPr>
        <w:t>(egyházmegye)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8" w:top="764" w:footer="306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Courier New">
    <w:charset w:val="ee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Tahoma">
    <w:charset w:val="ee"/>
    <w:family w:val="swiss"/>
    <w:pitch w:val="variable"/>
  </w:font>
  <w:font w:name="Albertus Extra Bold">
    <w:altName w:val="Century Gothic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lb"/>
      <w:jc w:val="both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</w:t>
    </w:r>
  </w:p>
  <w:p>
    <w:pPr>
      <w:pStyle w:val="Llb"/>
      <w:jc w:val="both"/>
      <w:rPr>
        <w:sz w:val="6"/>
        <w:szCs w:val="6"/>
      </w:rPr>
    </w:pPr>
    <w:r>
      <w:rPr>
        <w:sz w:val="6"/>
        <w:szCs w:val="6"/>
      </w:rPr>
    </w:r>
  </w:p>
  <w:p>
    <w:pPr>
      <w:pStyle w:val="Llb"/>
      <w:jc w:val="both"/>
      <w:rPr>
        <w:color w:val="808080"/>
        <w:sz w:val="18"/>
        <w:szCs w:val="18"/>
      </w:rPr>
    </w:pPr>
    <w:r>
      <w:rPr>
        <w:color w:val="808080"/>
        <w:sz w:val="18"/>
        <w:szCs w:val="18"/>
      </w:rPr>
      <w:t>Elfogadva a VIII. Zsinat 8. ülésének ZS-5/2013-as számú határozata alapján (hatályos: 2013. április 1-jétől).</w:t>
      <w:tab/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Normal"/>
      <w:jc w:val="both"/>
      <w:rPr>
        <w:i/>
        <w:i/>
        <w:color w:val="808080"/>
        <w:sz w:val="20"/>
        <w:szCs w:val="18"/>
      </w:rPr>
    </w:pPr>
    <w:r>
      <w:rPr>
        <w:i/>
        <w:color w:val="808080"/>
        <w:sz w:val="20"/>
        <w:szCs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>
        <w:lang w:val="sk-SK"/>
      </w:rPr>
    </w:pPr>
    <w:r>
      <w:rPr>
        <w:lang w:val="sk-SK"/>
      </w:rPr>
      <w:tab/>
      <w:tab/>
      <w:tab/>
      <w:tab/>
      <w:tab/>
      <w:tab/>
      <w:tab/>
      <w:tab/>
      <w:tab/>
      <w:tab/>
      <w:tab/>
      <w:tab/>
    </w:r>
    <w:r>
      <mc:AlternateContent>
        <mc:Choice Requires="wps">
          <w:drawing>
            <wp:anchor behindDoc="0" distT="0" distB="0" distL="0" distR="0" simplePos="0" locked="0" layoutInCell="1" allowOverlap="1" relativeHeight="6">
              <wp:simplePos x="0" y="0"/>
              <wp:positionH relativeFrom="page">
                <wp:posOffset>3391535</wp:posOffset>
              </wp:positionH>
              <wp:positionV relativeFrom="paragraph">
                <wp:posOffset>-163195</wp:posOffset>
              </wp:positionV>
              <wp:extent cx="720090" cy="788670"/>
              <wp:effectExtent l="0" t="0" r="0" b="0"/>
              <wp:wrapSquare wrapText="largest"/>
              <wp:docPr id="1" name="Keret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78867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Lfej"/>
                            <w:jc w:val="center"/>
                            <w:rPr>
                              <w:rStyle w:val="Oldalszm"/>
                              <w:b/>
                              <w:b/>
                              <w:smallCaps/>
                              <w:sz w:val="28"/>
                              <w:szCs w:val="28"/>
                              <w:lang w:val="de-DE"/>
                            </w:rPr>
                          </w:pPr>
                          <w:r>
                            <w:rPr>
                              <w:b/>
                              <w:smallCaps/>
                              <w:sz w:val="28"/>
                              <w:szCs w:val="28"/>
                              <w:lang w:val="de-DE"/>
                            </w:rPr>
                            <w:drawing>
                              <wp:inline distT="0" distB="0" distL="0" distR="0">
                                <wp:extent cx="719455" cy="788670"/>
                                <wp:effectExtent l="0" t="0" r="0" b="0"/>
                                <wp:docPr id="2" name="Kép1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Kép1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-10" t="-9" r="-10" b="-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9455" cy="7886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6.7pt;height:62.1pt;mso-wrap-distance-left:0pt;mso-wrap-distance-right:0pt;mso-wrap-distance-top:0pt;mso-wrap-distance-bottom:0pt;margin-top:-12.85pt;mso-position-vertical-relative:text;margin-left:267.05pt;mso-position-horizontal-relative:page">
              <v:fill opacity="0f"/>
              <v:textbox inset="0in,0in,0in,0in">
                <w:txbxContent>
                  <w:p>
                    <w:pPr>
                      <w:pStyle w:val="Lfej"/>
                      <w:jc w:val="center"/>
                      <w:rPr>
                        <w:rStyle w:val="Oldalszm"/>
                        <w:b/>
                        <w:b/>
                        <w:smallCaps/>
                        <w:sz w:val="28"/>
                        <w:szCs w:val="28"/>
                        <w:lang w:val="de-DE"/>
                      </w:rPr>
                    </w:pPr>
                    <w:r>
                      <w:rPr>
                        <w:b/>
                        <w:smallCaps/>
                        <w:sz w:val="28"/>
                        <w:szCs w:val="28"/>
                        <w:lang w:val="de-DE"/>
                      </w:rPr>
                      <w:drawing>
                        <wp:inline distT="0" distB="0" distL="0" distR="0">
                          <wp:extent cx="719455" cy="788670"/>
                          <wp:effectExtent l="0" t="0" r="0" b="0"/>
                          <wp:docPr id="3" name="Kép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Kép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-10" t="-9" r="-10" b="-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9455" cy="7886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  <w:p>
    <w:pPr>
      <w:pStyle w:val="Normal"/>
      <w:rPr>
        <w:lang w:val="sk-SK"/>
      </w:rPr>
    </w:pPr>
    <w:r>
      <w:rPr>
        <w:lang w:val="sk-SK"/>
      </w:rPr>
    </w:r>
  </w:p>
  <w:p>
    <w:pPr>
      <w:pStyle w:val="Normal"/>
      <w:rPr>
        <w:lang w:val="sk-SK"/>
      </w:rPr>
    </w:pPr>
    <w:r>
      <w:rPr>
        <w:lang w:val="sk-SK"/>
      </w:rPr>
    </w:r>
  </w:p>
  <w:p>
    <w:pPr>
      <w:pStyle w:val="Normal"/>
      <w:rPr>
        <w:lang w:val="sk-SK"/>
      </w:rPr>
    </w:pPr>
    <w:r>
      <w:rPr>
        <w:lang w:val="sk-SK"/>
      </w:rPr>
    </w:r>
  </w:p>
  <w:p>
    <w:pPr>
      <w:pStyle w:val="Normal"/>
      <w:spacing w:lineRule="auto" w:line="360"/>
      <w:jc w:val="center"/>
      <w:rPr>
        <w:rFonts w:ascii="Albertus Extra Bold;Century Gothic" w:hAnsi="Albertus Extra Bold;Century Gothic" w:cs="Albertus Extra Bold;Century Gothic"/>
        <w:b/>
        <w:b/>
        <w:smallCaps/>
        <w:color w:val="808080"/>
        <w:spacing w:val="14"/>
        <w:sz w:val="28"/>
        <w:lang w:val="hu-HU" w:eastAsia="hu-HU"/>
      </w:rPr>
    </w:pPr>
    <w:r>
      <w:rPr>
        <w:rFonts w:cs="Albertus Extra Bold;Century Gothic" w:ascii="Albertus Extra Bold;Century Gothic" w:hAnsi="Albertus Extra Bold;Century Gothic"/>
        <w:b/>
        <w:smallCaps/>
        <w:color w:val="808080"/>
        <w:spacing w:val="14"/>
        <w:sz w:val="28"/>
        <w:lang w:val="hu-HU" w:eastAsia="hu-HU"/>
      </w:rPr>
      <w:t>Szlovákiai Református Keresztyén Egyház</w:t>
    </w:r>
  </w:p>
  <w:p>
    <w:pPr>
      <w:pStyle w:val="Normal"/>
      <w:spacing w:lineRule="auto" w:line="360"/>
      <w:jc w:val="center"/>
      <w:rPr>
        <w:rFonts w:ascii="Albertus Extra Bold;Century Gothic" w:hAnsi="Albertus Extra Bold;Century Gothic" w:cs="Albertus Extra Bold;Century Gothic"/>
        <w:b/>
        <w:b/>
        <w:smallCaps/>
        <w:color w:val="808080"/>
        <w:spacing w:val="50"/>
        <w:sz w:val="28"/>
        <w:lang w:val="hu-HU" w:eastAsia="hu-HU"/>
      </w:rPr>
    </w:pPr>
    <w:r>
      <w:rPr>
        <w:rFonts w:cs="Albertus Extra Bold;Century Gothic" w:ascii="Albertus Extra Bold;Century Gothic" w:hAnsi="Albertus Extra Bold;Century Gothic"/>
        <w:b/>
        <w:smallCaps/>
        <w:color w:val="808080"/>
        <w:spacing w:val="50"/>
        <w:sz w:val="28"/>
        <w:lang w:val="hu-HU" w:eastAsia="hu-HU"/>
      </w:rPr>
      <w:t>DÍJLEVÉL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Cmsor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Cmsor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Cmsor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eastAsia="Times New Roman" w:cs="Times New Roman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i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8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autoSpaceDE w:val="fals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hu-HU" w:bidi="ar-SA" w:eastAsia="zh-CN"/>
    </w:rPr>
  </w:style>
  <w:style w:type="paragraph" w:styleId="Cmsor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i/>
      <w:iCs/>
      <w:lang w:val="sk-SK"/>
    </w:rPr>
  </w:style>
  <w:style w:type="paragraph" w:styleId="Cmsor2">
    <w:name w:val="Heading 2"/>
    <w:basedOn w:val="Normal"/>
    <w:next w:val="Normal"/>
    <w:qFormat/>
    <w:pPr>
      <w:keepNext w:val="true"/>
      <w:numPr>
        <w:ilvl w:val="1"/>
        <w:numId w:val="1"/>
      </w:numPr>
      <w:ind w:left="1843" w:hanging="0"/>
      <w:jc w:val="center"/>
      <w:outlineLvl w:val="1"/>
    </w:pPr>
    <w:rPr>
      <w:b/>
      <w:bCs/>
      <w:i/>
      <w:iCs/>
      <w:sz w:val="28"/>
      <w:szCs w:val="28"/>
      <w:lang w:val="sk-SK"/>
    </w:rPr>
  </w:style>
  <w:style w:type="paragraph" w:styleId="Cmsor3">
    <w:name w:val="Heading 3"/>
    <w:basedOn w:val="Normal"/>
    <w:next w:val="Normal"/>
    <w:qFormat/>
    <w:pPr>
      <w:keepNext w:val="true"/>
      <w:numPr>
        <w:ilvl w:val="2"/>
        <w:numId w:val="1"/>
      </w:numPr>
      <w:overflowPunct w:val="false"/>
      <w:ind w:left="4111" w:hanging="0"/>
      <w:textAlignment w:val="baseline"/>
      <w:outlineLvl w:val="2"/>
    </w:pPr>
    <w:rPr>
      <w:b/>
      <w:bCs/>
      <w:lang w:val="sk-SK"/>
    </w:rPr>
  </w:style>
  <w:style w:type="character" w:styleId="WW8Num1z0">
    <w:name w:val="WW8Num1z0"/>
    <w:qFormat/>
    <w:rPr>
      <w:rFonts w:ascii="Times New Roman" w:hAnsi="Times New Roman" w:eastAsia="Times New Roman" w:cs="Times New Roman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Wingdings" w:hAnsi="Wingdings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Times New Roman" w:hAnsi="Times New Roman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Times New Roman" w:hAnsi="Times New Roman" w:eastAsia="Times New Roman" w:cs="Times New Roman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i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Predvolenpsmoodseku">
    <w:name w:val="Predvolené písmo odseku"/>
    <w:qFormat/>
    <w:rPr/>
  </w:style>
  <w:style w:type="character" w:styleId="Internethivatkozs">
    <w:name w:val="Internet-hivatkozás"/>
    <w:basedOn w:val="Predvolenpsmoodseku"/>
    <w:rPr>
      <w:color w:val="0000FF"/>
      <w:u w:val="single"/>
    </w:rPr>
  </w:style>
  <w:style w:type="character" w:styleId="Oldalszm">
    <w:name w:val="Oldalszám"/>
    <w:basedOn w:val="Predvolenpsmoodseku"/>
    <w:rPr/>
  </w:style>
  <w:style w:type="character" w:styleId="HlavikaChar">
    <w:name w:val="Hlavička Char"/>
    <w:basedOn w:val="Predvolenpsmoodseku"/>
    <w:qFormat/>
    <w:rPr>
      <w:sz w:val="24"/>
      <w:szCs w:val="24"/>
      <w:lang w:val="hu-HU"/>
    </w:rPr>
  </w:style>
  <w:style w:type="character" w:styleId="PtaChar">
    <w:name w:val="Päta Char"/>
    <w:basedOn w:val="Predvolenpsmoodseku"/>
    <w:qFormat/>
    <w:rPr>
      <w:sz w:val="24"/>
      <w:szCs w:val="24"/>
      <w:lang w:val="hu-HU"/>
    </w:rPr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32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Lohit Devanagari"/>
      <w:sz w:val="24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Lohit Devanagari"/>
      <w:sz w:val="24"/>
    </w:rPr>
  </w:style>
  <w:style w:type="paragraph" w:styleId="Lfejsllb">
    <w:name w:val="Élőfej és élőláb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Lfej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lb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Textbubliny">
    <w:name w:val="Text bubliny"/>
    <w:basedOn w:val="Normal"/>
    <w:qFormat/>
    <w:pPr/>
    <w:rPr>
      <w:rFonts w:ascii="Tahoma" w:hAnsi="Tahoma" w:cs="Tahoma"/>
      <w:sz w:val="16"/>
      <w:szCs w:val="16"/>
    </w:rPr>
  </w:style>
  <w:style w:type="paragraph" w:styleId="Kerettartalom">
    <w:name w:val="Kerettartalom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5</TotalTime>
  <Application>LibreOffice/6.4.6.2$Linux_X86_64 LibreOffice_project/40$Build-2</Application>
  <Pages>5</Pages>
  <Words>706</Words>
  <Characters>9143</Characters>
  <CharactersWithSpaces>10142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2011-03-22T10:38:00Z</dcterms:created>
  <dc:creator>Moli</dc:creator>
  <dc:description/>
  <cp:keywords/>
  <dc:language>hu-HU</dc:language>
  <cp:lastModifiedBy>PC</cp:lastModifiedBy>
  <cp:lastPrinted>2013-03-27T14:55:00Z</cp:lastPrinted>
  <dcterms:modified xsi:type="dcterms:W3CDTF">2013-03-27T14:55:00Z</dcterms:modified>
  <cp:revision>7</cp:revision>
  <dc:subject/>
  <dc:title>Szlovákiai Református keresztyén Egyház</dc:title>
</cp:coreProperties>
</file>